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0D2" w:rsidRDefault="00EF4253"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FCA85" wp14:editId="1FB91A59">
                <wp:simplePos x="0" y="0"/>
                <wp:positionH relativeFrom="column">
                  <wp:posOffset>5829300</wp:posOffset>
                </wp:positionH>
                <wp:positionV relativeFrom="paragraph">
                  <wp:posOffset>161290</wp:posOffset>
                </wp:positionV>
                <wp:extent cx="981075" cy="257175"/>
                <wp:effectExtent l="0" t="0" r="28575" b="28575"/>
                <wp:wrapNone/>
                <wp:docPr id="1156271852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4253" w:rsidRPr="00E62DEC" w:rsidRDefault="00EF4253" w:rsidP="00EF4253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4" w:history="1">
                              <w:r w:rsidRPr="00327CCA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HO</w:t>
                              </w:r>
                              <w:r w:rsidRPr="00327CCA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  <w:r w:rsidRPr="00327CCA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FCA85" id="Rettangolo 11" o:spid="_x0000_s1026" style="position:absolute;margin-left:459pt;margin-top:12.7pt;width:77.2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" filled="f" strokecolor="#172c51" strokeweight="1pt">
                <v:textbox>
                  <w:txbxContent>
                    <w:p w:rsidR="00EF4253" w:rsidRPr="00E62DEC" w:rsidRDefault="00EF4253" w:rsidP="00EF4253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5" w:history="1">
                        <w:r w:rsidRPr="00327CCA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HO</w:t>
                        </w:r>
                        <w:r w:rsidRPr="00327CCA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  <w:r w:rsidRPr="00327CCA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D2C9A" wp14:editId="6BD506EE">
                <wp:simplePos x="0" y="0"/>
                <wp:positionH relativeFrom="column">
                  <wp:posOffset>4638675</wp:posOffset>
                </wp:positionH>
                <wp:positionV relativeFrom="paragraph">
                  <wp:posOffset>151765</wp:posOffset>
                </wp:positionV>
                <wp:extent cx="981075" cy="257175"/>
                <wp:effectExtent l="0" t="0" r="28575" b="28575"/>
                <wp:wrapNone/>
                <wp:docPr id="69017236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4253" w:rsidRPr="00E62DEC" w:rsidRDefault="00EF4253" w:rsidP="00EF4253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6" w:history="1">
                              <w:r w:rsidRPr="008559E6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</w:t>
                              </w:r>
                              <w:r w:rsidRPr="008559E6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  <w:r w:rsidRPr="008559E6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r w:rsidRPr="008559E6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8559E6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  <w:r w:rsidRPr="008559E6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D2C9A" id="_x0000_s1027" style="position:absolute;margin-left:365.25pt;margin-top:11.95pt;width:77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" filled="f" strokecolor="#172c51" strokeweight="1pt">
                <v:textbox>
                  <w:txbxContent>
                    <w:p w:rsidR="00EF4253" w:rsidRPr="00E62DEC" w:rsidRDefault="00EF4253" w:rsidP="00EF4253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7" w:history="1">
                        <w:r w:rsidRPr="008559E6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IN</w:t>
                        </w:r>
                        <w:r w:rsidRPr="008559E6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  <w:r w:rsidRPr="008559E6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r w:rsidRPr="008559E6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8559E6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  <w:r w:rsidRPr="008559E6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RO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A33EA" w:rsidRDefault="009A33EA"/>
    <w:tbl>
      <w:tblPr>
        <w:tblpPr w:leftFromText="141" w:rightFromText="141" w:vertAnchor="page" w:horzAnchor="margin" w:tblpY="1096"/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6"/>
        <w:gridCol w:w="930"/>
      </w:tblGrid>
      <w:tr w:rsidR="009A33EA" w:rsidRPr="0032524C" w:rsidTr="009A33EA">
        <w:trPr>
          <w:trHeight w:val="465"/>
        </w:trPr>
        <w:tc>
          <w:tcPr>
            <w:tcW w:w="9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it-IT"/>
                <w14:ligatures w14:val="none"/>
              </w:rPr>
              <w:t>AREA SANITARIA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LIVELLO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ASPETTI GIURIDICI, MEDICO-LEGALI E RELAZIONALI DELLA PROFESSIONE SANITARIA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 e 2°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ASSISTENZA IN PNEUMOLOGIA E DELLA RIABILITAZIONE RESPIRATORIA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ASSISTENZA INFERMIERISTICA IN TERAPIA INTENSIVA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BIOMECCANICA E INTERFERENZE NEUROFISIOLOGICHE ALLA POSTURA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CASE MANAGER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DISTURBI DEL COMPORTAMENTO ALIMENTARE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510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ESPERTO IN DISABILITA' E SPORT TERAPIA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ESPERTO IN PSICOGERIATRIA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681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ESPERTO IN SALUTE, SICUREZZA E AMBIENTE NEI LUOGHI DI LAVORO PUBBLICI E PRIVATI - HSE MANAGEMENT - 1° livello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 e 2°</w:t>
            </w:r>
          </w:p>
        </w:tc>
      </w:tr>
      <w:tr w:rsidR="009A33EA" w:rsidRPr="0032524C" w:rsidTr="009A33EA">
        <w:trPr>
          <w:trHeight w:val="557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FISIOTERAPIA E RIABILITAZIONE NEI DISTURBI MUSCOLOSCHELETRICI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FORMAZIONE INFERMIERISTICA DI AMBITO PSICHIATRICO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GESTIONE DELLA VIOLENZA IN AMBITO SOCIALE, SANITARIO ED EDUCATIVO - 1° livello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 e 2°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GESTIONE DELL'AREA SOCIO EDUCATIVA E SOCIO SANITARIA - 1° livello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 e 2°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GESTIONE DELLE CURE PALLIATIVE E DELLA TERAPIA DEL DOLORE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GESTIONE E COORDINAMENTO DELL'AREA SOCIO-SANITARIA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510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GESTIONE MULTIDISCIPLINARE DELLE LESIONI CUTANEE: DALLE LESIONI SEMPLICI ALLE LESIONI NON-HEALING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IL BENESSERE GLOBALE: MEDICINA ALTERNATIVA COME SUPPORTO ALLA MEDICINA TRADIZIONALE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510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IL PIEDE DIABETICO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510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IL PROFESSIONISTA SANITARIO NELL'ATTIVITÀ FORENSE: PERIZIA, CONSULENZA TECNICA D'UFFICIO (C.T.U) E CONSULENZA DI PARTE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INFERMIERE DI FAMIGLIA E DI COMUNITÀ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INFERMIERE IN NEONATOLOGIA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LA GESTIONE DELLE INFEZIONI ACQUISITE IN COMUNITA'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510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LA MEDICINA ESTETICA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L'INFERMIERE SPECIALIZZATO NELL'EMERGENZA-URGENZA SANITARIA TERRITORIALE E OSPEDALIERA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LO PSICOLOGO DI COMUNITA'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L'OPERATORE SPECIALIZZATO NELL'ASSISTENZA CARDIOVASCOLARE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9A33EA" w:rsidRPr="0032524C" w:rsidTr="009A33EA">
        <w:trPr>
          <w:trHeight w:val="255"/>
        </w:trPr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L'OSTETRICA DI COMUNITÀ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3EA" w:rsidRPr="0032524C" w:rsidRDefault="009A33EA" w:rsidP="009A3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</w:tbl>
    <w:p w:rsidR="009A33EA" w:rsidRDefault="009A33EA"/>
    <w:p w:rsidR="009A33EA" w:rsidRDefault="009A33EA"/>
    <w:p w:rsidR="009A33EA" w:rsidRDefault="009A33EA"/>
    <w:p w:rsidR="001B5EEE" w:rsidRDefault="001B5EEE"/>
    <w:p w:rsidR="001B5EEE" w:rsidRDefault="001B5EEE"/>
    <w:p w:rsidR="001B5EEE" w:rsidRDefault="001B5EEE"/>
    <w:p w:rsidR="001B5EEE" w:rsidRDefault="001B5EEE"/>
    <w:p w:rsidR="001B5EEE" w:rsidRDefault="001B5EEE"/>
    <w:p w:rsidR="001B5EEE" w:rsidRDefault="001B5EEE"/>
    <w:p w:rsidR="001B5EEE" w:rsidRDefault="001B5EEE"/>
    <w:p w:rsidR="001B5EEE" w:rsidRDefault="001B5EEE"/>
    <w:p w:rsidR="001B5EEE" w:rsidRDefault="001B5EEE"/>
    <w:p w:rsidR="001B5EEE" w:rsidRDefault="001B5EEE"/>
    <w:p w:rsidR="001B5EEE" w:rsidRDefault="001B5EEE"/>
    <w:tbl>
      <w:tblPr>
        <w:tblpPr w:leftFromText="141" w:rightFromText="141" w:vertAnchor="page" w:horzAnchor="margin" w:tblpY="1816"/>
        <w:tblW w:w="106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1"/>
        <w:gridCol w:w="930"/>
      </w:tblGrid>
      <w:tr w:rsidR="001B5EEE" w:rsidRPr="0032524C" w:rsidTr="00BF1508">
        <w:trPr>
          <w:trHeight w:val="255"/>
        </w:trPr>
        <w:tc>
          <w:tcPr>
            <w:tcW w:w="9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it-IT"/>
                <w14:ligatures w14:val="none"/>
              </w:rPr>
              <w:t>AREA SANITARIA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LIVELLO</w:t>
            </w:r>
          </w:p>
        </w:tc>
      </w:tr>
      <w:tr w:rsidR="001B5EEE" w:rsidRPr="0032524C" w:rsidTr="00BF1508">
        <w:trPr>
          <w:trHeight w:val="255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MANAGER 4.0 IN SANITÀ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510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NEP TRAINER® - SPECIALISTA DELLA NEUROEDUCAZIONE E DELL'APPRENDIMENTO MOTORIO NELLA DISABILITÀ E NELLA NEUROTIPICITÀ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255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NUTRIZIONE E DIETOLOGIA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255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OSTEOPATIA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255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RISK MANAGEMENT IN SANITÀ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255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SANITA 4.0: ESPERTO NELLA GESTIONE DELLO SPETTRO AUTISTICO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510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SANITA' DIGITALE E TELEMEDICINA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255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SCIENZE MOTORIE IN SANITA'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255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VALUTAZIONE MOTORIA E POSTURALE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510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LA MEDICINA ESTETICA - 2° livello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1B5EEE" w:rsidRPr="0032524C" w:rsidTr="00BF1508">
        <w:trPr>
          <w:trHeight w:val="255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MANAGEMENT PER LA DIREZIONE DI STRUTTURA COMPLESSA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1B5EEE" w:rsidRPr="0032524C" w:rsidTr="00BF1508">
        <w:trPr>
          <w:trHeight w:val="255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MANAGEMENT PER LA GESTIONE DI ORGANIZZAZIONI SANITARIE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1B5EEE" w:rsidRPr="0032524C" w:rsidTr="00BF1508">
        <w:trPr>
          <w:trHeight w:val="346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MEDICINA ESTETICA E ANTI-AGING (AIMS)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1B5EEE" w:rsidRPr="0032524C" w:rsidTr="00BF1508">
        <w:trPr>
          <w:trHeight w:val="255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NUTRIZIONE CLINICA E APPLICATA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1B5EEE" w:rsidRPr="0032524C" w:rsidTr="00BF1508">
        <w:trPr>
          <w:trHeight w:val="255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RISK MANAGEMENT E TOTAL QUALITY MANAGEMENT IN SANITÀ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1B5EEE" w:rsidRPr="0032524C" w:rsidTr="00BF1508">
        <w:trPr>
          <w:trHeight w:val="255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ARTETERAPIA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510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ESPERTO IN ACCESSI VASCOLARI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273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ESPERTO IN MEDICINA NARRATIVA E RICERCA NARRATIVA NELLA PRATICA CLINICA: TECNICHE, STRUMENTI E AMBITI DI APPLICAZIONE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208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HIRUDOTERAPIA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631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MEDICINA ESTETICA E ARMONIZZAZIONE DEL VOLTO PER ODONTOIATRI (AIMS)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1B5EEE" w:rsidRPr="0032524C" w:rsidTr="00BF1508">
        <w:trPr>
          <w:trHeight w:val="1157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CHIRURGIA ORALE E IMPLANTOLOGIA (AIMS)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255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ESPERTO IN ASSISTENZA E GESTIONE DEL PAZIENTE CON DISTURBI RESPIRATORI DEL SONNO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255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ETNOMEDICINA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255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FITOTERAPIA GENERALE E CLINICA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255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GESTIONE, COORDINAMENTO E INNOVAZIONE DEI SERVIZI PER LA DISABILITA'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510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INFERMIERE ESPERT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</w:t>
            </w: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DI SALA OPERATORIA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B5EEE" w:rsidRPr="0032524C" w:rsidTr="00BF1508">
        <w:trPr>
          <w:trHeight w:val="255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FITOTERAPIA CLINICA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5EEE" w:rsidRPr="0032524C" w:rsidRDefault="001B5EEE" w:rsidP="00BF15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2524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</w:tbl>
    <w:p w:rsidR="001B5EEE" w:rsidRDefault="001B5EEE"/>
    <w:sectPr w:rsidR="001B5EEE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EA"/>
    <w:rsid w:val="001B5EEE"/>
    <w:rsid w:val="003048C8"/>
    <w:rsid w:val="004A212A"/>
    <w:rsid w:val="0058246B"/>
    <w:rsid w:val="005A66BA"/>
    <w:rsid w:val="005F4106"/>
    <w:rsid w:val="009A33EA"/>
    <w:rsid w:val="00D160D2"/>
    <w:rsid w:val="00E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65B5"/>
  <w15:chartTrackingRefBased/>
  <w15:docId w15:val="{9F50D443-E12F-4488-BF98-7EFE105A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33EA"/>
  </w:style>
  <w:style w:type="paragraph" w:styleId="Titolo1">
    <w:name w:val="heading 1"/>
    <w:basedOn w:val="Normale"/>
    <w:next w:val="Normale"/>
    <w:link w:val="Titolo1Carattere"/>
    <w:uiPriority w:val="9"/>
    <w:qFormat/>
    <w:rsid w:val="009A3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3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33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33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3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3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33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33E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33E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33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33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33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33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3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3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33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33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33E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3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33E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33E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F4253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F42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STER%20UNIVERSITAR1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STER%20UNIVERSITAR1.docx" TargetMode="External"/><Relationship Id="rId5" Type="http://schemas.openxmlformats.org/officeDocument/2006/relationships/hyperlink" Target="E.docx" TargetMode="External"/><Relationship Id="rId4" Type="http://schemas.openxmlformats.org/officeDocument/2006/relationships/hyperlink" Target="E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2</cp:revision>
  <dcterms:created xsi:type="dcterms:W3CDTF">2026-03-20T15:43:00Z</dcterms:created>
  <dcterms:modified xsi:type="dcterms:W3CDTF">2026-03-20T16:13:00Z</dcterms:modified>
</cp:coreProperties>
</file>