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61"/>
        <w:tblW w:w="108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  <w:gridCol w:w="1106"/>
      </w:tblGrid>
      <w:tr w:rsidR="00601FE8" w:rsidRPr="008F2081" w:rsidTr="00327CCA">
        <w:trPr>
          <w:trHeight w:val="415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 xml:space="preserve">               MASTER AREA SCUOLA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it-IT"/>
                <w14:ligatures w14:val="none"/>
              </w:rPr>
              <w:t>LIVELLO</w:t>
            </w:r>
          </w:p>
        </w:tc>
      </w:tr>
      <w:tr w:rsidR="00601FE8" w:rsidRPr="008F2081" w:rsidTr="00327CCA">
        <w:trPr>
          <w:trHeight w:val="614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MASTER A SCUOLA OGGI - 3 INDIRIZZI: METODOLOGIE DIDATTICHE (BES), DIDATTICA METACOGNITIVA, ALTERNANZA SCUOLA LAVORO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METODOLOGIE DIDATTICHE PER L'INTEGRAZIONE DEGLI ALUNNI CON DSA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IL BULLISMO: INTERPRETAZIONE, FENOMENOLOGIA, PREVENZIONE E DIDATTICA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NUOVA DIDATTICA PER LE LINGUE: MULTIMEDIALE, FLIPPED LEARNING E CLIL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DIDATTICA DELLA LINGUA ITALIANA COME LINGUA SECONDA (L2)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GLOTTODIDATTICA INFANTILE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COMPETENZE E METODOLOGIE DIDATTICHE DELL'ANIMATORE DIGITALE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COMPETENZE PER SVILUPPARE IL PENSIERO COMPUTAZIONALE CON IL CODING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923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TECNOLOGIE DIGITALI E METODOLOGIE DIDATTICHE A DISTANZA - 5 indirizzi: SCUOLA DELL'INFANZIA - SCUOLA PRIMARIA - SCUOLA SECONDARIA DI I E II GRADO - INSEGNAMENTO DI SOSTEGNO - FORMAZIONE CONTINUA E NEI CONTESTI PROFESSIONALI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DIDATTICA INTEGRALE PER IL NUOVO AMBIENTE DI APPRENDIMENTO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AUTISMO: DALLA DIAGNOSI ALL'INTERVENTO PSICOEDUCATIVO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LA FIGURA DELL'INSEGNANTE DI SOSTEGNO NELLA SCUOLA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LA PROFESSIONE DOCENTE NELLA SCUOLA DI OGGI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PSICOLOGIA SCOLASTICA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IL DIRIGENTE SCOLATICO: FUNZIONI COMPETENZE E RESPONSABILITÀ NEL SISTEMA SCOLASTICO ITALIANO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MANAGEMENT DELLA SCUOLA: IL DSGA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LE FUNZIONI DEL DIRIGENTE TECNICO TRA VALUTAZIONE E MANAGEMENT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DIDATTICA E ARTI TERAPIE - TECNICHE CREATIVE IN AMBITO SCOLASTICO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COMPETENZE NON COGNITIVE E LIFE SKILLS IN AMBITO SCOLASTICO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PROFILI PEDAGOGICI E DIDATTICI DELL'INSEGNAMENTO DI SCIENZE MOTORIE NELLA SCUOLA PRIMARIA 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IL DOCENTE DI SOSTEGNO “DAL VERO”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L'INSEGNAMENTO DELL'ITALIANO AGLI STRANIERI, L2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601FE8" w:rsidRPr="008F2081" w:rsidTr="00327CCA">
        <w:trPr>
          <w:trHeight w:val="614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L'ABILITAZIONE ALL'INSEGNAMENTO NELLA SCUOLA DELL'INCLUSIONE. IL DOCENTE DELLE COMPETENZE CULTURALI, EDUCATIVE, PEDAGOGICHE, METODOLOGICHE E RELAZIONALI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601FE8" w:rsidRPr="008F2081" w:rsidTr="00327CCA">
        <w:trPr>
          <w:trHeight w:val="307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EDUCARE IN ISTITUTI PENITENZIARI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601FE8" w:rsidRPr="008F2081" w:rsidTr="00327CCA">
        <w:trPr>
          <w:trHeight w:val="724"/>
        </w:trPr>
        <w:tc>
          <w:tcPr>
            <w:tcW w:w="9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PROGETTAZIONE TEATRO E CINEMA PER LA SCUOLA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1FE8" w:rsidRPr="008F2081" w:rsidRDefault="00601FE8" w:rsidP="00327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F2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</w:tbl>
    <w:p w:rsidR="008F2081" w:rsidRDefault="00327CCA"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FF543B" wp14:editId="2B4F36B3">
                <wp:simplePos x="0" y="0"/>
                <wp:positionH relativeFrom="column">
                  <wp:posOffset>5734050</wp:posOffset>
                </wp:positionH>
                <wp:positionV relativeFrom="paragraph">
                  <wp:posOffset>247015</wp:posOffset>
                </wp:positionV>
                <wp:extent cx="981075" cy="257175"/>
                <wp:effectExtent l="0" t="0" r="28575" b="28575"/>
                <wp:wrapNone/>
                <wp:docPr id="115627185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7CCA" w:rsidRPr="00E62DEC" w:rsidRDefault="00327CCA" w:rsidP="00327CC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327CCA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HOME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F543B" id="Rettangolo 11" o:spid="_x0000_s1026" style="position:absolute;margin-left:451.5pt;margin-top:19.45pt;width:77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" filled="f" strokecolor="#172c51" strokeweight="1pt">
                <v:textbox>
                  <w:txbxContent>
                    <w:p w:rsidR="00327CCA" w:rsidRPr="00E62DEC" w:rsidRDefault="00327CCA" w:rsidP="00327CCA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327CCA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HOME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F543B" wp14:editId="2B4F36B3">
                <wp:simplePos x="0" y="0"/>
                <wp:positionH relativeFrom="column">
                  <wp:posOffset>4495800</wp:posOffset>
                </wp:positionH>
                <wp:positionV relativeFrom="paragraph">
                  <wp:posOffset>247015</wp:posOffset>
                </wp:positionV>
                <wp:extent cx="981075" cy="257175"/>
                <wp:effectExtent l="0" t="0" r="28575" b="28575"/>
                <wp:wrapNone/>
                <wp:docPr id="690172368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27CCA" w:rsidRPr="00E62DEC" w:rsidRDefault="00327CCA" w:rsidP="00327CCA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6" w:history="1"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IE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</w:t>
                              </w:r>
                              <w:r w:rsidRPr="008559E6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F543B" id="_x0000_s1027" style="position:absolute;margin-left:354pt;margin-top:19.45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" filled="f" strokecolor="#172c51" strokeweight="1pt">
                <v:textbox>
                  <w:txbxContent>
                    <w:p w:rsidR="00327CCA" w:rsidRPr="00E62DEC" w:rsidRDefault="00327CCA" w:rsidP="00327CCA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7" w:history="1"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IE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T</w:t>
                        </w:r>
                        <w:r w:rsidRPr="008559E6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327CCA" w:rsidRDefault="00327CCA"/>
    <w:p w:rsidR="008F2081" w:rsidRDefault="008F2081"/>
    <w:sectPr w:rsidR="008F2081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81"/>
    <w:rsid w:val="00327CCA"/>
    <w:rsid w:val="004A212A"/>
    <w:rsid w:val="0058246B"/>
    <w:rsid w:val="005A66BA"/>
    <w:rsid w:val="005F4106"/>
    <w:rsid w:val="00601FE8"/>
    <w:rsid w:val="007015D5"/>
    <w:rsid w:val="008F2081"/>
    <w:rsid w:val="00963054"/>
    <w:rsid w:val="00D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43FCD"/>
  <w15:chartTrackingRefBased/>
  <w15:docId w15:val="{4FCBB56D-291B-4352-9B5C-15105111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208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20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20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20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20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20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20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208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208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208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27CC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7CC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7C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STER%20UNIVERSITAR1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STER%20UNIVERSITAR1.docx" TargetMode="External"/><Relationship Id="rId5" Type="http://schemas.openxmlformats.org/officeDocument/2006/relationships/hyperlink" Target="E.docx" TargetMode="External"/><Relationship Id="rId4" Type="http://schemas.openxmlformats.org/officeDocument/2006/relationships/hyperlink" Target="E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2</cp:revision>
  <dcterms:created xsi:type="dcterms:W3CDTF">2026-03-19T11:51:00Z</dcterms:created>
  <dcterms:modified xsi:type="dcterms:W3CDTF">2026-03-20T16:13:00Z</dcterms:modified>
</cp:coreProperties>
</file>